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017" w:rsidRPr="00637922" w:rsidRDefault="008C1292" w:rsidP="00CF0ECE">
      <w:pPr>
        <w:spacing w:after="0"/>
        <w:jc w:val="center"/>
        <w:rPr>
          <w:rFonts w:ascii="Century Gothic" w:hAnsi="Century Gothic" w:cs="Arial"/>
          <w:b/>
          <w:bCs/>
        </w:rPr>
      </w:pPr>
      <w:r w:rsidRPr="00637922">
        <w:rPr>
          <w:rFonts w:ascii="Century Gothic" w:hAnsi="Century Gothic" w:cs="Arial"/>
          <w:b/>
          <w:bCs/>
        </w:rPr>
        <w:t>Die extra Portion Gesundheit</w:t>
      </w:r>
    </w:p>
    <w:p w:rsidR="008C1292" w:rsidRPr="00CA191E" w:rsidRDefault="008C1292" w:rsidP="00CF0ECE">
      <w:pPr>
        <w:spacing w:after="0"/>
        <w:jc w:val="both"/>
        <w:rPr>
          <w:rFonts w:ascii="Century Gothic" w:hAnsi="Century Gothic" w:cs="Arial"/>
        </w:rPr>
      </w:pPr>
      <w:r w:rsidRPr="00CA191E">
        <w:rPr>
          <w:rFonts w:ascii="Century Gothic" w:hAnsi="Century Gothic" w:cs="Arial"/>
        </w:rPr>
        <w:t xml:space="preserve">Am 15.09.2023 gestalteten wir </w:t>
      </w:r>
      <w:r w:rsidR="0092685F" w:rsidRPr="00CA191E">
        <w:rPr>
          <w:rFonts w:ascii="Century Gothic" w:hAnsi="Century Gothic" w:cs="Arial"/>
        </w:rPr>
        <w:t xml:space="preserve">bei sonnigem Wetter </w:t>
      </w:r>
      <w:r w:rsidRPr="00CA191E">
        <w:rPr>
          <w:rFonts w:ascii="Century Gothic" w:hAnsi="Century Gothic" w:cs="Arial"/>
        </w:rPr>
        <w:t xml:space="preserve">einen Nachmittag zum Thema </w:t>
      </w:r>
      <w:r w:rsidR="00CA191E" w:rsidRPr="00CA191E">
        <w:rPr>
          <w:rFonts w:ascii="Century Gothic" w:hAnsi="Century Gothic" w:cs="Arial"/>
        </w:rPr>
        <w:t>„</w:t>
      </w:r>
      <w:r w:rsidRPr="00CA191E">
        <w:rPr>
          <w:rFonts w:ascii="Century Gothic" w:hAnsi="Century Gothic" w:cs="Arial"/>
        </w:rPr>
        <w:t>Gesundheit</w:t>
      </w:r>
      <w:r w:rsidR="00CA191E" w:rsidRPr="00CA191E">
        <w:rPr>
          <w:rFonts w:ascii="Century Gothic" w:hAnsi="Century Gothic" w:cs="Arial"/>
        </w:rPr>
        <w:t>“</w:t>
      </w:r>
      <w:r w:rsidRPr="00CA191E">
        <w:rPr>
          <w:rFonts w:ascii="Century Gothic" w:hAnsi="Century Gothic" w:cs="Arial"/>
        </w:rPr>
        <w:t>. Ein buntes Angebot wurde zusammengestellt und verschiedene Themenstände durchlaufen.</w:t>
      </w:r>
    </w:p>
    <w:p w:rsidR="0092685F" w:rsidRPr="00CA191E" w:rsidRDefault="008C1292" w:rsidP="00CF0ECE">
      <w:pPr>
        <w:spacing w:after="0"/>
        <w:jc w:val="both"/>
        <w:rPr>
          <w:rFonts w:ascii="Century Gothic" w:hAnsi="Century Gothic" w:cs="Arial"/>
        </w:rPr>
      </w:pPr>
      <w:r w:rsidRPr="00CA191E">
        <w:rPr>
          <w:rFonts w:ascii="Century Gothic" w:hAnsi="Century Gothic" w:cs="Arial"/>
        </w:rPr>
        <w:t>Wie sieht ein gesunder Teller aus? Wie putze ich meine Zähne</w:t>
      </w:r>
      <w:r w:rsidR="0092685F" w:rsidRPr="00CA191E">
        <w:rPr>
          <w:rFonts w:ascii="Century Gothic" w:hAnsi="Century Gothic" w:cs="Arial"/>
        </w:rPr>
        <w:t xml:space="preserve"> und wie unterstützt mich „KAI“ da</w:t>
      </w:r>
      <w:r w:rsidR="00CA191E" w:rsidRPr="00CA191E">
        <w:rPr>
          <w:rFonts w:ascii="Century Gothic" w:hAnsi="Century Gothic" w:cs="Arial"/>
        </w:rPr>
        <w:t>bei</w:t>
      </w:r>
      <w:r w:rsidR="0092685F" w:rsidRPr="00CA191E">
        <w:rPr>
          <w:rFonts w:ascii="Century Gothic" w:hAnsi="Century Gothic" w:cs="Arial"/>
        </w:rPr>
        <w:t xml:space="preserve">? </w:t>
      </w:r>
      <w:r w:rsidRPr="00CA191E">
        <w:rPr>
          <w:rFonts w:ascii="Century Gothic" w:hAnsi="Century Gothic" w:cs="Arial"/>
        </w:rPr>
        <w:t>Was enthält wieviel Zuckeranteil</w:t>
      </w:r>
      <w:r w:rsidR="0092685F" w:rsidRPr="00CA191E">
        <w:rPr>
          <w:rFonts w:ascii="Century Gothic" w:hAnsi="Century Gothic" w:cs="Arial"/>
        </w:rPr>
        <w:t xml:space="preserve">? </w:t>
      </w:r>
    </w:p>
    <w:p w:rsidR="008C1292" w:rsidRPr="00CA191E" w:rsidRDefault="008C1292" w:rsidP="00CF0ECE">
      <w:pPr>
        <w:spacing w:after="0"/>
        <w:jc w:val="both"/>
        <w:rPr>
          <w:rFonts w:ascii="Century Gothic" w:hAnsi="Century Gothic" w:cs="Arial"/>
        </w:rPr>
      </w:pPr>
      <w:r w:rsidRPr="00CA191E">
        <w:rPr>
          <w:rFonts w:ascii="Century Gothic" w:hAnsi="Century Gothic" w:cs="Arial"/>
        </w:rPr>
        <w:t>Erstaunlich, dass sich Ketchup und Cola die ersten Ränge bei unsere</w:t>
      </w:r>
      <w:r w:rsidR="0092685F" w:rsidRPr="00CA191E">
        <w:rPr>
          <w:rFonts w:ascii="Century Gothic" w:hAnsi="Century Gothic" w:cs="Arial"/>
        </w:rPr>
        <w:t>m Rätsel</w:t>
      </w:r>
      <w:r w:rsidRPr="00CA191E">
        <w:rPr>
          <w:rFonts w:ascii="Century Gothic" w:hAnsi="Century Gothic" w:cs="Arial"/>
        </w:rPr>
        <w:t xml:space="preserve"> teil</w:t>
      </w:r>
      <w:r w:rsidR="0092685F" w:rsidRPr="00CA191E">
        <w:rPr>
          <w:rFonts w:ascii="Century Gothic" w:hAnsi="Century Gothic" w:cs="Arial"/>
        </w:rPr>
        <w:t>t</w:t>
      </w:r>
      <w:r w:rsidRPr="00CA191E">
        <w:rPr>
          <w:rFonts w:ascii="Century Gothic" w:hAnsi="Century Gothic" w:cs="Arial"/>
        </w:rPr>
        <w:t xml:space="preserve">en. Und wissenswert, dass die täglich empfohlene Zuckermenge bei </w:t>
      </w:r>
      <w:r w:rsidR="0092685F" w:rsidRPr="00CA191E">
        <w:rPr>
          <w:rFonts w:ascii="Century Gothic" w:hAnsi="Century Gothic" w:cs="Arial"/>
        </w:rPr>
        <w:t>acht</w:t>
      </w:r>
      <w:r w:rsidRPr="00CA191E">
        <w:rPr>
          <w:rFonts w:ascii="Century Gothic" w:hAnsi="Century Gothic" w:cs="Arial"/>
        </w:rPr>
        <w:t xml:space="preserve"> Stückchen Würfelzucker liegt.</w:t>
      </w:r>
    </w:p>
    <w:p w:rsidR="008C1292" w:rsidRPr="00637922" w:rsidRDefault="008C1292" w:rsidP="00CF0ECE">
      <w:pPr>
        <w:spacing w:after="0"/>
        <w:jc w:val="both"/>
        <w:rPr>
          <w:rFonts w:ascii="Century Gothic" w:hAnsi="Century Gothic" w:cs="Arial"/>
        </w:rPr>
      </w:pPr>
      <w:r w:rsidRPr="00CA191E">
        <w:rPr>
          <w:rFonts w:ascii="Century Gothic" w:hAnsi="Century Gothic" w:cs="Arial"/>
        </w:rPr>
        <w:t>Sportlich ging es weiter. Eine Variation von Bewegungsmöglichkeiten für alle Teilnehmenden</w:t>
      </w:r>
      <w:r w:rsidR="00CA191E">
        <w:rPr>
          <w:rFonts w:ascii="Century Gothic" w:hAnsi="Century Gothic" w:cs="Arial"/>
        </w:rPr>
        <w:t>, ob zu Fuß oder mit quietschenden Rollstuhlrädern.</w:t>
      </w:r>
      <w:r w:rsidRPr="00637922">
        <w:rPr>
          <w:rFonts w:ascii="Century Gothic" w:hAnsi="Century Gothic" w:cs="Arial"/>
        </w:rPr>
        <w:t xml:space="preserve"> Um anschließend eine Pause einlegen zu können, war die Entspannungsoase genau das Richtige.</w:t>
      </w:r>
      <w:r w:rsidR="00CA191E">
        <w:rPr>
          <w:rFonts w:ascii="Century Gothic" w:hAnsi="Century Gothic" w:cs="Arial"/>
        </w:rPr>
        <w:t xml:space="preserve"> </w:t>
      </w:r>
      <w:r w:rsidR="00CF0ECE">
        <w:rPr>
          <w:rFonts w:ascii="Century Gothic" w:hAnsi="Century Gothic" w:cs="Arial"/>
        </w:rPr>
        <w:t xml:space="preserve">An </w:t>
      </w:r>
      <w:r w:rsidR="00CA191E">
        <w:rPr>
          <w:rFonts w:ascii="Century Gothic" w:hAnsi="Century Gothic" w:cs="Arial"/>
        </w:rPr>
        <w:t xml:space="preserve">jeder Station </w:t>
      </w:r>
      <w:r w:rsidR="00CF0ECE">
        <w:rPr>
          <w:rFonts w:ascii="Century Gothic" w:hAnsi="Century Gothic" w:cs="Arial"/>
        </w:rPr>
        <w:t>erhielten</w:t>
      </w:r>
      <w:r w:rsidR="00CA191E">
        <w:rPr>
          <w:rFonts w:ascii="Century Gothic" w:hAnsi="Century Gothic" w:cs="Arial"/>
        </w:rPr>
        <w:t xml:space="preserve"> die Teilnehmenden </w:t>
      </w:r>
      <w:r w:rsidR="00CF0ECE">
        <w:rPr>
          <w:rFonts w:ascii="Century Gothic" w:hAnsi="Century Gothic" w:cs="Arial"/>
        </w:rPr>
        <w:t xml:space="preserve">einen Stempel. Insgesamt neun galt es zu sammeln. Belohnt wurde der Ehrgeiz mit einer Medaille. </w:t>
      </w:r>
    </w:p>
    <w:p w:rsidR="0092685F" w:rsidRPr="00CF0ECE" w:rsidRDefault="0092685F" w:rsidP="00CF0ECE">
      <w:pPr>
        <w:spacing w:after="0"/>
        <w:jc w:val="both"/>
        <w:rPr>
          <w:rFonts w:ascii="Century Gothic" w:hAnsi="Century Gothic" w:cs="Arial"/>
        </w:rPr>
      </w:pPr>
      <w:r w:rsidRPr="00637922">
        <w:rPr>
          <w:rFonts w:ascii="Century Gothic" w:hAnsi="Century Gothic" w:cs="Arial"/>
        </w:rPr>
        <w:t>Und dann: der „Körperteil Blue</w:t>
      </w:r>
      <w:r w:rsidR="00637922" w:rsidRPr="00637922">
        <w:rPr>
          <w:rFonts w:ascii="Century Gothic" w:hAnsi="Century Gothic" w:cs="Arial"/>
        </w:rPr>
        <w:t>s</w:t>
      </w:r>
      <w:r w:rsidRPr="00637922">
        <w:rPr>
          <w:rFonts w:ascii="Century Gothic" w:hAnsi="Century Gothic" w:cs="Arial"/>
        </w:rPr>
        <w:t>“. Nachdem die Wohngruppen erst einzeln zum Lied tanzten, wurde zum Abschluss in der Gemeinschaft gerockt, natürlich mit Zugabe.</w:t>
      </w:r>
      <w:r w:rsidR="00CA191E">
        <w:rPr>
          <w:rFonts w:ascii="Century Gothic" w:hAnsi="Century Gothic" w:cs="Arial"/>
        </w:rPr>
        <w:t xml:space="preserve"> </w:t>
      </w:r>
      <w:r w:rsidR="00CA191E" w:rsidRPr="00CF0ECE">
        <w:rPr>
          <w:rFonts w:ascii="Century Gothic" w:hAnsi="Century Gothic" w:cs="Arial"/>
        </w:rPr>
        <w:t>Dabeisein hat sich gelohnt.</w:t>
      </w:r>
    </w:p>
    <w:p w:rsidR="0092685F" w:rsidRPr="00CF0ECE" w:rsidRDefault="007F6D26" w:rsidP="00CF0ECE">
      <w:pPr>
        <w:spacing w:after="0"/>
        <w:jc w:val="both"/>
        <w:rPr>
          <w:rFonts w:ascii="Century Gothic" w:hAnsi="Century Gothic" w:cs="Arial"/>
        </w:rPr>
      </w:pPr>
      <w:r w:rsidRPr="00CF0ECE">
        <w:rPr>
          <w:rFonts w:ascii="Century Gothic" w:hAnsi="Century Gothic" w:cs="Arial"/>
        </w:rPr>
        <w:t>Beim Abendessen sorgte eine bunte Salatbar für leckeres Erstaunen – doch: die Bratwurst durfte sich dazwischen mogeln…</w:t>
      </w:r>
    </w:p>
    <w:p w:rsidR="0092685F" w:rsidRPr="00CF0ECE" w:rsidRDefault="0092685F" w:rsidP="00CF0ECE">
      <w:pPr>
        <w:spacing w:after="0"/>
        <w:jc w:val="both"/>
        <w:rPr>
          <w:rFonts w:ascii="Century Gothic" w:hAnsi="Century Gothic" w:cs="Arial"/>
        </w:rPr>
      </w:pPr>
    </w:p>
    <w:p w:rsidR="00D43E9C" w:rsidRPr="00CF0ECE" w:rsidRDefault="00D43E9C" w:rsidP="00CF0ECE">
      <w:pPr>
        <w:spacing w:after="0"/>
        <w:jc w:val="both"/>
        <w:rPr>
          <w:rFonts w:ascii="Century Gothic" w:hAnsi="Century Gothic" w:cs="Arial"/>
          <w:b/>
          <w:bCs/>
          <w:color w:val="FF0066"/>
        </w:rPr>
      </w:pPr>
      <w:r w:rsidRPr="00CF0ECE">
        <w:rPr>
          <w:rFonts w:ascii="Century Gothic" w:hAnsi="Century Gothic" w:cs="Arial"/>
          <w:b/>
          <w:bCs/>
          <w:color w:val="FF0066"/>
        </w:rPr>
        <w:t>Nadine Rath</w:t>
      </w:r>
    </w:p>
    <w:p w:rsidR="0092685F" w:rsidRDefault="0092685F"/>
    <w:p w:rsidR="008C1292" w:rsidRDefault="00D43E9C" w:rsidP="00D43E9C">
      <w:pPr>
        <w:jc w:val="center"/>
      </w:pPr>
      <w:r>
        <w:rPr>
          <w:noProof/>
        </w:rPr>
        <w:drawing>
          <wp:inline distT="0" distB="0" distL="0" distR="0">
            <wp:extent cx="4248459" cy="3214048"/>
            <wp:effectExtent l="0" t="0" r="0" b="5715"/>
            <wp:docPr id="801552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109" cy="322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2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92"/>
    <w:rsid w:val="00191017"/>
    <w:rsid w:val="00637922"/>
    <w:rsid w:val="007F6D26"/>
    <w:rsid w:val="008C1292"/>
    <w:rsid w:val="0092685F"/>
    <w:rsid w:val="00CA191E"/>
    <w:rsid w:val="00CF0ECE"/>
    <w:rsid w:val="00D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AE96"/>
  <w15:chartTrackingRefBased/>
  <w15:docId w15:val="{EDE7EC82-47F2-45D7-B535-48F3BC0E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Walburga</dc:creator>
  <cp:keywords/>
  <dc:description/>
  <cp:lastModifiedBy>Walburga</cp:lastModifiedBy>
  <cp:revision>4</cp:revision>
  <dcterms:created xsi:type="dcterms:W3CDTF">2023-09-16T10:48:00Z</dcterms:created>
  <dcterms:modified xsi:type="dcterms:W3CDTF">2023-09-17T12:29:00Z</dcterms:modified>
</cp:coreProperties>
</file>